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97E" w:rsidRPr="00BA6798" w:rsidRDefault="00270E60" w:rsidP="00270E60">
      <w:pPr>
        <w:contextualSpacing/>
        <w:rPr>
          <w:rFonts w:cs="Arial"/>
          <w:bCs/>
          <w:noProof/>
        </w:rPr>
      </w:pPr>
      <w:r w:rsidRPr="00BA6798">
        <w:rPr>
          <w:rFonts w:cs="Arial"/>
          <w:bCs/>
          <w:noProof/>
        </w:rPr>
        <w:t>Presseinformation</w:t>
      </w:r>
    </w:p>
    <w:p w:rsidR="00D9597E" w:rsidRPr="00BA6798" w:rsidRDefault="00D9597E" w:rsidP="00270E60">
      <w:pPr>
        <w:contextualSpacing/>
        <w:rPr>
          <w:rFonts w:cs="Arial"/>
          <w:b/>
          <w:noProof/>
        </w:rPr>
      </w:pPr>
    </w:p>
    <w:p w:rsidR="00BA6798" w:rsidRPr="00BA6798" w:rsidRDefault="00BE435A" w:rsidP="00270E60">
      <w:pPr>
        <w:contextualSpacing/>
        <w:rPr>
          <w:rFonts w:cs="Arial"/>
          <w:bCs/>
          <w:noProof/>
        </w:rPr>
      </w:pPr>
      <w:r>
        <w:rPr>
          <w:rFonts w:cs="Arial"/>
          <w:b/>
          <w:noProof/>
          <w:sz w:val="28"/>
          <w:szCs w:val="28"/>
        </w:rPr>
        <w:t xml:space="preserve">Glasfaserausbau schafft </w:t>
      </w:r>
      <w:r w:rsidR="00BA6798" w:rsidRPr="00BA6798">
        <w:rPr>
          <w:rFonts w:cs="Arial"/>
          <w:b/>
          <w:noProof/>
          <w:sz w:val="28"/>
          <w:szCs w:val="28"/>
        </w:rPr>
        <w:t xml:space="preserve">„Heimat 4.0“ </w:t>
      </w:r>
      <w:r>
        <w:rPr>
          <w:rFonts w:cs="Arial"/>
          <w:b/>
          <w:noProof/>
          <w:sz w:val="28"/>
          <w:szCs w:val="28"/>
        </w:rPr>
        <w:t>im</w:t>
      </w:r>
      <w:r w:rsidR="00BA6798" w:rsidRPr="00BA6798">
        <w:rPr>
          <w:rFonts w:cs="Arial"/>
          <w:b/>
          <w:noProof/>
          <w:sz w:val="28"/>
          <w:szCs w:val="28"/>
        </w:rPr>
        <w:t xml:space="preserve"> Kreis Warendorf </w:t>
      </w:r>
    </w:p>
    <w:p w:rsidR="00BE435A" w:rsidRDefault="00BE435A" w:rsidP="00270E60">
      <w:pPr>
        <w:contextualSpacing/>
        <w:rPr>
          <w:rFonts w:cs="Arial"/>
          <w:b/>
          <w:noProof/>
        </w:rPr>
      </w:pPr>
    </w:p>
    <w:p w:rsidR="00270E60" w:rsidRPr="00BA6798" w:rsidRDefault="00BE435A" w:rsidP="00270E60">
      <w:pPr>
        <w:contextualSpacing/>
        <w:rPr>
          <w:rFonts w:cs="Arial"/>
          <w:b/>
          <w:noProof/>
        </w:rPr>
      </w:pPr>
      <w:r>
        <w:rPr>
          <w:rFonts w:cs="Arial"/>
          <w:b/>
          <w:noProof/>
        </w:rPr>
        <w:t>Deutsche Glasfaser soll das Breitbandnetz vorantreiben</w:t>
      </w:r>
      <w:r w:rsidR="00145DCC">
        <w:rPr>
          <w:rFonts w:cs="Arial"/>
          <w:b/>
          <w:noProof/>
        </w:rPr>
        <w:t xml:space="preserve"> – </w:t>
      </w:r>
      <w:r w:rsidR="006707B0">
        <w:rPr>
          <w:rFonts w:cs="Arial"/>
          <w:b/>
          <w:noProof/>
        </w:rPr>
        <w:t>13</w:t>
      </w:r>
      <w:r w:rsidR="00145DCC">
        <w:rPr>
          <w:rFonts w:cs="Arial"/>
          <w:b/>
          <w:noProof/>
        </w:rPr>
        <w:t>.</w:t>
      </w:r>
      <w:r w:rsidR="006707B0">
        <w:rPr>
          <w:rFonts w:cs="Arial"/>
          <w:b/>
          <w:noProof/>
        </w:rPr>
        <w:t>5</w:t>
      </w:r>
      <w:r w:rsidR="00145DCC">
        <w:rPr>
          <w:rFonts w:cs="Arial"/>
          <w:b/>
          <w:noProof/>
        </w:rPr>
        <w:t>00 Haushalte, 2.100 Betriebe und 50 Schulen profitieren davon</w:t>
      </w:r>
      <w:r w:rsidR="00451024">
        <w:rPr>
          <w:rFonts w:cs="Arial"/>
          <w:b/>
          <w:noProof/>
        </w:rPr>
        <w:t xml:space="preserve"> – 160 Mio. Euro Fördermittel von Bund, Land und Kreis</w:t>
      </w:r>
    </w:p>
    <w:p w:rsidR="00270E60" w:rsidRPr="00BA6798" w:rsidRDefault="00270E60" w:rsidP="00270E60">
      <w:pPr>
        <w:contextualSpacing/>
        <w:rPr>
          <w:rFonts w:cs="Arial"/>
          <w:bCs/>
          <w:noProof/>
        </w:rPr>
      </w:pPr>
    </w:p>
    <w:p w:rsidR="009751D7" w:rsidRPr="003B473F" w:rsidRDefault="00270E60" w:rsidP="003B473F">
      <w:pPr>
        <w:spacing w:after="0"/>
        <w:contextualSpacing/>
      </w:pPr>
      <w:r w:rsidRPr="00BA6798">
        <w:rPr>
          <w:rFonts w:cs="Arial"/>
          <w:bCs/>
          <w:noProof/>
        </w:rPr>
        <w:t xml:space="preserve">Eine wichtige </w:t>
      </w:r>
      <w:r w:rsidR="00BE435A">
        <w:rPr>
          <w:rFonts w:cs="Arial"/>
          <w:bCs/>
          <w:noProof/>
        </w:rPr>
        <w:t>Vore</w:t>
      </w:r>
      <w:r w:rsidRPr="00BA6798">
        <w:rPr>
          <w:rFonts w:cs="Arial"/>
          <w:bCs/>
          <w:noProof/>
        </w:rPr>
        <w:t xml:space="preserve">ntscheidung für die digitale Infrastruktur im Kreis Warendorf ist gefallen. Das Unternehmen Deutsche Glasfaser hat die </w:t>
      </w:r>
      <w:r w:rsidR="008732F4">
        <w:rPr>
          <w:rFonts w:cs="Arial"/>
          <w:bCs/>
          <w:noProof/>
        </w:rPr>
        <w:t>eu</w:t>
      </w:r>
      <w:r w:rsidR="00AC6584">
        <w:rPr>
          <w:rFonts w:cs="Arial"/>
          <w:bCs/>
          <w:noProof/>
        </w:rPr>
        <w:t>r</w:t>
      </w:r>
      <w:r w:rsidR="008732F4">
        <w:rPr>
          <w:rFonts w:cs="Arial"/>
          <w:bCs/>
          <w:noProof/>
        </w:rPr>
        <w:t xml:space="preserve">opaweite </w:t>
      </w:r>
      <w:r w:rsidRPr="00BA6798">
        <w:rPr>
          <w:rFonts w:cs="Arial"/>
          <w:bCs/>
          <w:noProof/>
        </w:rPr>
        <w:t xml:space="preserve">Ausschreibung </w:t>
      </w:r>
      <w:r w:rsidR="008732F4">
        <w:rPr>
          <w:rFonts w:cs="Arial"/>
          <w:bCs/>
          <w:noProof/>
        </w:rPr>
        <w:t xml:space="preserve">unter mehreren Bietern </w:t>
      </w:r>
      <w:r w:rsidRPr="00BA6798">
        <w:rPr>
          <w:rFonts w:cs="Arial"/>
          <w:bCs/>
          <w:noProof/>
        </w:rPr>
        <w:t>gewonnen, das Glasfasernetz im Kreis auszubauen. D</w:t>
      </w:r>
      <w:r w:rsidR="00BE435A">
        <w:rPr>
          <w:rFonts w:cs="Arial"/>
          <w:bCs/>
          <w:noProof/>
        </w:rPr>
        <w:t xml:space="preserve">as </w:t>
      </w:r>
      <w:r w:rsidRPr="00BA6798">
        <w:rPr>
          <w:rFonts w:cs="Arial"/>
          <w:bCs/>
          <w:noProof/>
        </w:rPr>
        <w:t xml:space="preserve">hat Landrat Dr. Olaf </w:t>
      </w:r>
      <w:r w:rsidR="00BA6798" w:rsidRPr="00BA6798">
        <w:rPr>
          <w:rFonts w:cs="Arial"/>
          <w:bCs/>
          <w:noProof/>
        </w:rPr>
        <w:t>G</w:t>
      </w:r>
      <w:r w:rsidRPr="00BA6798">
        <w:rPr>
          <w:rFonts w:cs="Arial"/>
          <w:bCs/>
          <w:noProof/>
        </w:rPr>
        <w:t xml:space="preserve">ericke am Freitag (11. Oktober) dem Kreistag in </w:t>
      </w:r>
      <w:r w:rsidR="00BA6798" w:rsidRPr="00BA6798">
        <w:rPr>
          <w:rFonts w:cs="Arial"/>
          <w:bCs/>
          <w:noProof/>
        </w:rPr>
        <w:t>W</w:t>
      </w:r>
      <w:r w:rsidRPr="00BA6798">
        <w:rPr>
          <w:rFonts w:cs="Arial"/>
          <w:bCs/>
          <w:noProof/>
        </w:rPr>
        <w:t xml:space="preserve">arendorf bekannt gegeben. </w:t>
      </w:r>
      <w:r w:rsidR="00FA2D01">
        <w:t xml:space="preserve">Davon profitieren </w:t>
      </w:r>
      <w:r w:rsidR="006707B0">
        <w:t>13</w:t>
      </w:r>
      <w:r w:rsidR="00FA2D01">
        <w:t>.</w:t>
      </w:r>
      <w:r w:rsidR="006707B0">
        <w:t>50</w:t>
      </w:r>
      <w:r w:rsidR="00FA2D01">
        <w:t>0 private Haushalte, 2.100 Gewerbebetriebe und 50 Schulen.</w:t>
      </w:r>
      <w:r w:rsidR="003B473F">
        <w:t xml:space="preserve"> </w:t>
      </w:r>
      <w:r w:rsidRPr="00BA6798">
        <w:rPr>
          <w:rFonts w:cs="Arial"/>
          <w:bCs/>
          <w:noProof/>
        </w:rPr>
        <w:t>„</w:t>
      </w:r>
      <w:r w:rsidR="009751D7" w:rsidRPr="00BA6798">
        <w:rPr>
          <w:rFonts w:cs="Arial"/>
          <w:bCs/>
          <w:noProof/>
        </w:rPr>
        <w:t xml:space="preserve">Die Bereitstellung eines gigabitfähigen Netzes ist ein entscheidender Faktor für </w:t>
      </w:r>
      <w:r w:rsidRPr="00BA6798">
        <w:rPr>
          <w:rFonts w:cs="Arial"/>
          <w:bCs/>
          <w:noProof/>
        </w:rPr>
        <w:t>unsere</w:t>
      </w:r>
      <w:r w:rsidR="009751D7" w:rsidRPr="00BA6798">
        <w:rPr>
          <w:rFonts w:cs="Arial"/>
          <w:bCs/>
          <w:noProof/>
        </w:rPr>
        <w:t xml:space="preserve"> Infrastruktur. Der Glasfaserausbau gehört zu den größten Investitionen in der Geschichte des Kreises Warendorf</w:t>
      </w:r>
      <w:r w:rsidR="008732F4">
        <w:rPr>
          <w:rFonts w:cs="Arial"/>
          <w:bCs/>
          <w:noProof/>
        </w:rPr>
        <w:t xml:space="preserve"> und ist das derzeit in Deutschland größte Projekt dieser Art“</w:t>
      </w:r>
      <w:r w:rsidRPr="00BA6798">
        <w:rPr>
          <w:rFonts w:cs="Arial"/>
          <w:bCs/>
          <w:noProof/>
        </w:rPr>
        <w:t>, sagte Gericke, der auch Aufsichtsratsvorsitzender der gfw – Gesellschaft für Wirtschaftsförderung im Kreis Warendorf ist.</w:t>
      </w:r>
    </w:p>
    <w:p w:rsidR="00270E60" w:rsidRPr="00BA6798" w:rsidRDefault="00270E60" w:rsidP="00270E60">
      <w:pPr>
        <w:contextualSpacing/>
        <w:rPr>
          <w:rFonts w:cs="Arial"/>
          <w:bCs/>
          <w:noProof/>
        </w:rPr>
      </w:pPr>
    </w:p>
    <w:p w:rsidR="00BA6798" w:rsidRDefault="00270E60" w:rsidP="00BA6798">
      <w:pPr>
        <w:spacing w:after="0"/>
        <w:contextualSpacing/>
        <w:rPr>
          <w:rFonts w:cs="Arial"/>
          <w:bCs/>
          <w:noProof/>
        </w:rPr>
      </w:pPr>
      <w:r w:rsidRPr="00BA6798">
        <w:rPr>
          <w:rFonts w:cs="Arial"/>
          <w:bCs/>
          <w:noProof/>
        </w:rPr>
        <w:t xml:space="preserve">Die gfw </w:t>
      </w:r>
      <w:r w:rsidR="00615269">
        <w:rPr>
          <w:rFonts w:cs="Arial"/>
          <w:bCs/>
          <w:noProof/>
        </w:rPr>
        <w:t>koordiniert</w:t>
      </w:r>
      <w:r w:rsidRPr="00BA6798">
        <w:rPr>
          <w:rFonts w:cs="Arial"/>
          <w:bCs/>
          <w:noProof/>
        </w:rPr>
        <w:t xml:space="preserve"> das </w:t>
      </w:r>
      <w:r w:rsidR="00615269">
        <w:rPr>
          <w:rFonts w:cs="Arial"/>
          <w:bCs/>
          <w:noProof/>
        </w:rPr>
        <w:t>Projekt</w:t>
      </w:r>
      <w:r w:rsidRPr="00BA6798">
        <w:rPr>
          <w:rFonts w:cs="Arial"/>
          <w:bCs/>
          <w:noProof/>
        </w:rPr>
        <w:t xml:space="preserve"> im Auftrag des Kreises. </w:t>
      </w:r>
      <w:r w:rsidR="00BA6798" w:rsidRPr="00BA6798">
        <w:rPr>
          <w:rFonts w:cs="Arial"/>
          <w:bCs/>
          <w:noProof/>
        </w:rPr>
        <w:t xml:space="preserve">Nach den Worten von </w:t>
      </w:r>
      <w:r w:rsidRPr="00BA6798">
        <w:rPr>
          <w:rFonts w:cs="Arial"/>
          <w:bCs/>
          <w:noProof/>
        </w:rPr>
        <w:t xml:space="preserve">Geschäftsführerin Petra Michalczak-Hülsmann </w:t>
      </w:r>
      <w:r w:rsidR="00BA6798" w:rsidRPr="00BA6798">
        <w:rPr>
          <w:rFonts w:cs="Arial"/>
          <w:bCs/>
          <w:noProof/>
        </w:rPr>
        <w:t xml:space="preserve">habe man mit der </w:t>
      </w:r>
      <w:r w:rsidRPr="00BA6798">
        <w:rPr>
          <w:rFonts w:cs="Arial"/>
          <w:bCs/>
          <w:noProof/>
        </w:rPr>
        <w:t>Deutsche</w:t>
      </w:r>
      <w:r w:rsidR="00BA6798">
        <w:rPr>
          <w:rFonts w:cs="Arial"/>
          <w:bCs/>
          <w:noProof/>
        </w:rPr>
        <w:t>n</w:t>
      </w:r>
      <w:r w:rsidRPr="00BA6798">
        <w:rPr>
          <w:rFonts w:cs="Arial"/>
          <w:bCs/>
          <w:noProof/>
        </w:rPr>
        <w:t xml:space="preserve"> Glasfaser (Motto: „Heimat 4.0“) ein Unternehmen </w:t>
      </w:r>
      <w:r w:rsidR="00BE435A">
        <w:rPr>
          <w:rFonts w:cs="Arial"/>
          <w:bCs/>
          <w:noProof/>
        </w:rPr>
        <w:t>gewonnen</w:t>
      </w:r>
      <w:r w:rsidRPr="00BA6798">
        <w:rPr>
          <w:rFonts w:cs="Arial"/>
          <w:bCs/>
          <w:noProof/>
        </w:rPr>
        <w:t>, das kompetent und leistungsfähig die Breitbandversorgung ländlicher Regionen</w:t>
      </w:r>
      <w:r w:rsidR="00BA6798">
        <w:rPr>
          <w:rFonts w:cs="Arial"/>
          <w:bCs/>
          <w:noProof/>
        </w:rPr>
        <w:t xml:space="preserve"> </w:t>
      </w:r>
      <w:r w:rsidRPr="00BA6798">
        <w:rPr>
          <w:rFonts w:cs="Arial"/>
          <w:bCs/>
          <w:noProof/>
        </w:rPr>
        <w:t xml:space="preserve">bundesweit </w:t>
      </w:r>
      <w:r w:rsidR="00BE435A">
        <w:rPr>
          <w:rFonts w:cs="Arial"/>
          <w:bCs/>
          <w:noProof/>
        </w:rPr>
        <w:t>ausbaut</w:t>
      </w:r>
      <w:r w:rsidRPr="00BA6798">
        <w:rPr>
          <w:rFonts w:cs="Arial"/>
          <w:bCs/>
          <w:noProof/>
        </w:rPr>
        <w:t xml:space="preserve"> und anbieteroffene Glasfaser-Direktanschlüsse für Privathaushalte und Unternehmen </w:t>
      </w:r>
      <w:r w:rsidR="00615269">
        <w:rPr>
          <w:rFonts w:cs="Arial"/>
          <w:bCs/>
          <w:noProof/>
        </w:rPr>
        <w:t>auch im Kreis Warendorf schon bereitstellt</w:t>
      </w:r>
      <w:r w:rsidRPr="00BA6798">
        <w:rPr>
          <w:rFonts w:cs="Arial"/>
          <w:bCs/>
          <w:noProof/>
        </w:rPr>
        <w:t xml:space="preserve">. </w:t>
      </w:r>
    </w:p>
    <w:p w:rsidR="00BA6798" w:rsidRDefault="00BA6798" w:rsidP="00BA6798">
      <w:pPr>
        <w:spacing w:after="0"/>
        <w:contextualSpacing/>
        <w:rPr>
          <w:rFonts w:cs="Arial"/>
          <w:bCs/>
          <w:noProof/>
        </w:rPr>
      </w:pPr>
    </w:p>
    <w:p w:rsidR="00BA6798" w:rsidRDefault="00270E60" w:rsidP="00FA2D01">
      <w:pPr>
        <w:spacing w:after="0"/>
        <w:contextualSpacing/>
      </w:pPr>
      <w:r w:rsidRPr="00BA6798">
        <w:t xml:space="preserve">Nach dem Vertragsschluss werde das Unternehmen </w:t>
      </w:r>
      <w:r w:rsidR="001F2CA7">
        <w:t xml:space="preserve">mit Sitz in Borken </w:t>
      </w:r>
      <w:r w:rsidRPr="00BA6798">
        <w:t>zügig mit dem Glasfaserausbau im Kreis beginnen können</w:t>
      </w:r>
      <w:r w:rsidR="008732F4">
        <w:t>, wo bisher kein privatwirtschaftlicher Ausbau möglich und eine Übertragungsrate von weniger als 30 Mbit</w:t>
      </w:r>
      <w:r w:rsidR="00C14E4F">
        <w:t xml:space="preserve"> vorhanden ist</w:t>
      </w:r>
      <w:r w:rsidR="00BA6798" w:rsidRPr="00BA6798">
        <w:t>.</w:t>
      </w:r>
      <w:r w:rsidR="00BA6798">
        <w:t xml:space="preserve"> Über die ersten und alle weiteren Schritte </w:t>
      </w:r>
      <w:r w:rsidR="001F2CA7">
        <w:t>wird</w:t>
      </w:r>
      <w:r w:rsidR="00BA6798">
        <w:t xml:space="preserve"> man gemeinsam informieren. Durch den Glasfaserausbau können bisher unterversorgte Gebiete </w:t>
      </w:r>
      <w:r w:rsidR="00C14E4F">
        <w:t>dem</w:t>
      </w:r>
      <w:r w:rsidR="00BA6798">
        <w:t xml:space="preserve"> Hochgeschwindigkeitsnetz </w:t>
      </w:r>
      <w:r w:rsidR="00C14E4F">
        <w:t>an</w:t>
      </w:r>
      <w:r w:rsidR="00BA6798">
        <w:t xml:space="preserve">geschlossen werden. </w:t>
      </w:r>
      <w:r w:rsidR="00FA2D01">
        <w:t>3.250 Kilometer Le</w:t>
      </w:r>
      <w:r w:rsidR="00AC6584">
        <w:t>e</w:t>
      </w:r>
      <w:r w:rsidR="00FA2D01">
        <w:t xml:space="preserve">rrohre werden verlegt für 9.100 Kilometer Glasfaserleitungen. </w:t>
      </w:r>
      <w:r w:rsidR="00BA6798">
        <w:t xml:space="preserve">Der Kreis Warendorf hatte als einer der ersten geänderte Förderrichtlinien für sich genutzt und kann </w:t>
      </w:r>
      <w:r w:rsidR="00BE435A">
        <w:t xml:space="preserve">nun das Ausbauprojekt </w:t>
      </w:r>
      <w:r w:rsidR="008A199B">
        <w:t>mit Fördermitteln</w:t>
      </w:r>
      <w:bookmarkStart w:id="0" w:name="_GoBack"/>
      <w:bookmarkEnd w:id="0"/>
      <w:r w:rsidR="00BE435A">
        <w:t xml:space="preserve"> von rund 1</w:t>
      </w:r>
      <w:r w:rsidR="00615269">
        <w:t>60</w:t>
      </w:r>
      <w:r w:rsidR="00BE435A">
        <w:t xml:space="preserve"> Mio. Euro realisieren. </w:t>
      </w:r>
      <w:r w:rsidR="00615269">
        <w:t>80</w:t>
      </w:r>
      <w:r w:rsidR="00BE435A">
        <w:t xml:space="preserve"> Mio. Euro kommen vom Bund und </w:t>
      </w:r>
      <w:r w:rsidR="00615269">
        <w:t>64</w:t>
      </w:r>
      <w:r w:rsidR="00BE435A">
        <w:t xml:space="preserve"> Mio. Euro vom Land, so dass der Eigenanteil des Kreises 1</w:t>
      </w:r>
      <w:r w:rsidR="00615269">
        <w:t>6</w:t>
      </w:r>
      <w:r w:rsidR="00BE435A">
        <w:t xml:space="preserve"> Mio. Euro ausmacht.</w:t>
      </w:r>
    </w:p>
    <w:p w:rsidR="00692FA2" w:rsidRDefault="00692FA2" w:rsidP="00FA2D01">
      <w:pPr>
        <w:spacing w:after="0"/>
        <w:contextualSpacing/>
      </w:pPr>
    </w:p>
    <w:p w:rsidR="00692FA2" w:rsidRPr="00692FA2" w:rsidRDefault="00692FA2" w:rsidP="00FA2D01">
      <w:pPr>
        <w:spacing w:after="0"/>
        <w:contextualSpacing/>
        <w:rPr>
          <w:b/>
          <w:bCs/>
        </w:rPr>
      </w:pPr>
      <w:r w:rsidRPr="00692FA2">
        <w:rPr>
          <w:b/>
          <w:bCs/>
        </w:rPr>
        <w:t>„Kreis Warendorf hat es richtig gemacht“</w:t>
      </w:r>
    </w:p>
    <w:p w:rsidR="00692FA2" w:rsidRDefault="00692FA2" w:rsidP="00FA2D01">
      <w:pPr>
        <w:spacing w:after="0"/>
        <w:contextualSpacing/>
      </w:pPr>
    </w:p>
    <w:p w:rsidR="00692FA2" w:rsidRPr="00BA6798" w:rsidRDefault="00692FA2" w:rsidP="00FA2D01">
      <w:pPr>
        <w:spacing w:after="0"/>
        <w:contextualSpacing/>
      </w:pPr>
      <w:r w:rsidRPr="00692FA2">
        <w:t xml:space="preserve">„Die ländlich geprägten Kreise in Deutschland holen weiter auf und werden durch ein flächendeckendes reines Glasfasernetz immer attraktiver als Wohn- und Wirtschaftsstandort. Im </w:t>
      </w:r>
      <w:r w:rsidRPr="00692FA2">
        <w:lastRenderedPageBreak/>
        <w:t>Kreis Warendorf haben die Kommunen genau den richtigen Ansatz gewählt, diese Flächendeckung herzustellen</w:t>
      </w:r>
      <w:r>
        <w:t xml:space="preserve">“, sagte Deutsche Glasfaser-Chef Uwe Nickl. </w:t>
      </w:r>
      <w:r w:rsidRPr="00692FA2">
        <w:t>Die kluge Kombination aus schnellem privatwirtschaftlichen Netzausbau im ersten und die Schließung der Netzlücken mit Fördermitteln im zweiten Schritt</w:t>
      </w:r>
      <w:r>
        <w:t xml:space="preserve"> sei erfolgreich</w:t>
      </w:r>
      <w:r w:rsidRPr="00692FA2">
        <w:t xml:space="preserve">. </w:t>
      </w:r>
      <w:r>
        <w:t>„</w:t>
      </w:r>
      <w:r w:rsidRPr="00692FA2">
        <w:t>Kreisweit haben wir so etwa 30.000 Haushalte privatwirtschaftlich angeschlossen. Weitere über 1</w:t>
      </w:r>
      <w:r>
        <w:t>3</w:t>
      </w:r>
      <w:r w:rsidRPr="00692FA2">
        <w:t xml:space="preserve">.000 geförderte Anschlüsse kommen jetzt dazu. Wir wollen uns herzlich für das Vertrauen in unser Unternehmen bedanken und gehen nun zügig an die Arbeit“, </w:t>
      </w:r>
      <w:r>
        <w:t>so</w:t>
      </w:r>
      <w:r w:rsidRPr="00692FA2">
        <w:t xml:space="preserve"> Nickl.</w:t>
      </w:r>
    </w:p>
    <w:p w:rsidR="00BA6798" w:rsidRPr="00BA6798" w:rsidRDefault="00BA6798" w:rsidP="00BA6798">
      <w:pPr>
        <w:spacing w:after="0"/>
        <w:contextualSpacing/>
      </w:pPr>
    </w:p>
    <w:p w:rsidR="00270E60" w:rsidRPr="009751D7" w:rsidRDefault="00270E60" w:rsidP="008732F4">
      <w:pPr>
        <w:spacing w:after="0"/>
        <w:contextualSpacing/>
        <w:rPr>
          <w:rFonts w:cs="Arial"/>
          <w:bCs/>
          <w:noProof/>
        </w:rPr>
      </w:pPr>
      <w:r w:rsidRPr="00BA6798">
        <w:t>11.</w:t>
      </w:r>
      <w:r w:rsidR="00D9597E" w:rsidRPr="00BA6798">
        <w:t xml:space="preserve"> </w:t>
      </w:r>
      <w:r w:rsidR="009751D7" w:rsidRPr="00BA6798">
        <w:t>Oktob</w:t>
      </w:r>
      <w:r w:rsidR="00D9597E" w:rsidRPr="00BA6798">
        <w:t>er 2019</w:t>
      </w:r>
    </w:p>
    <w:sectPr w:rsidR="00270E60" w:rsidRPr="009751D7" w:rsidSect="00650647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E9A" w:rsidRDefault="00DB1E9A" w:rsidP="00AD7DBC">
      <w:r>
        <w:separator/>
      </w:r>
    </w:p>
  </w:endnote>
  <w:endnote w:type="continuationSeparator" w:id="0">
    <w:p w:rsidR="00DB1E9A" w:rsidRDefault="00DB1E9A" w:rsidP="00AD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3772701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FF7ECF" w:rsidRDefault="00FF7ECF" w:rsidP="008121F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FF7ECF" w:rsidRDefault="00FF7ECF" w:rsidP="00FF7EC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6697016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FF7ECF" w:rsidRDefault="00FF7ECF" w:rsidP="008121F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4</w:t>
        </w:r>
        <w:r>
          <w:rPr>
            <w:rStyle w:val="Seitenzahl"/>
          </w:rPr>
          <w:fldChar w:fldCharType="end"/>
        </w:r>
      </w:p>
    </w:sdtContent>
  </w:sdt>
  <w:p w:rsidR="00AD7DBC" w:rsidRPr="00AD7DBC" w:rsidRDefault="00AD7DBC" w:rsidP="00FF7ECF">
    <w:pPr>
      <w:pStyle w:val="Fuzeile"/>
      <w:ind w:right="360"/>
      <w:rPr>
        <w:sz w:val="22"/>
        <w:szCs w:val="22"/>
      </w:rPr>
    </w:pPr>
    <w:proofErr w:type="spellStart"/>
    <w:r w:rsidRPr="00AD7DBC">
      <w:rPr>
        <w:sz w:val="22"/>
        <w:szCs w:val="22"/>
      </w:rPr>
      <w:t>gfw</w:t>
    </w:r>
    <w:proofErr w:type="spellEnd"/>
    <w:r w:rsidRPr="00AD7DBC">
      <w:rPr>
        <w:sz w:val="22"/>
        <w:szCs w:val="22"/>
      </w:rPr>
      <w:t xml:space="preserve"> – Gesellschaft für Wirtschaftsförderung im Kreis Warendorf mbH</w:t>
    </w:r>
  </w:p>
  <w:p w:rsidR="00AD7DBC" w:rsidRPr="00AD7DBC" w:rsidRDefault="00AD7DBC" w:rsidP="00AD7DBC">
    <w:pPr>
      <w:pStyle w:val="Fuzeile"/>
      <w:rPr>
        <w:sz w:val="22"/>
        <w:szCs w:val="22"/>
      </w:rPr>
    </w:pPr>
    <w:proofErr w:type="spellStart"/>
    <w:r w:rsidRPr="00AD7DBC">
      <w:rPr>
        <w:sz w:val="22"/>
        <w:szCs w:val="22"/>
      </w:rPr>
      <w:t>Vorhelmer</w:t>
    </w:r>
    <w:proofErr w:type="spellEnd"/>
    <w:r w:rsidRPr="00AD7DBC">
      <w:rPr>
        <w:sz w:val="22"/>
        <w:szCs w:val="22"/>
      </w:rPr>
      <w:t xml:space="preserve"> Str. 81 │59269 Beckum│T02521 8505-0 │ www.gfw-waf.de│ info@gfw-waf.de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E9A" w:rsidRDefault="00DB1E9A" w:rsidP="00AD7DBC">
      <w:r>
        <w:separator/>
      </w:r>
    </w:p>
  </w:footnote>
  <w:footnote w:type="continuationSeparator" w:id="0">
    <w:p w:rsidR="00DB1E9A" w:rsidRDefault="00DB1E9A" w:rsidP="00AD7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DBC" w:rsidRDefault="00AD7DBC" w:rsidP="00AD7DBC">
    <w:pPr>
      <w:pStyle w:val="Kopfzeile"/>
      <w:jc w:val="center"/>
    </w:pPr>
    <w:r w:rsidRPr="00580752">
      <w:rPr>
        <w:rFonts w:ascii="Arial" w:hAnsi="Arial" w:cs="Arial"/>
        <w:b/>
        <w:caps/>
        <w:noProof/>
        <w:sz w:val="52"/>
        <w:szCs w:val="52"/>
      </w:rPr>
      <w:drawing>
        <wp:inline distT="0" distB="0" distL="0" distR="0" wp14:anchorId="09B258F5" wp14:editId="1A0B5AFD">
          <wp:extent cx="1386380" cy="1439095"/>
          <wp:effectExtent l="0" t="0" r="0" b="0"/>
          <wp:docPr id="27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14" cy="1529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6C16" w:rsidRDefault="006F6C16" w:rsidP="00AD7DBC">
    <w:pPr>
      <w:pStyle w:val="Kopfzeile"/>
      <w:jc w:val="center"/>
    </w:pPr>
  </w:p>
  <w:p w:rsidR="006F6C16" w:rsidRPr="00786156" w:rsidRDefault="001E4EB7" w:rsidP="001E4EB7">
    <w:pPr>
      <w:jc w:val="center"/>
    </w:pPr>
    <w:r>
      <w:t xml:space="preserve">Geschäftsführerin Petra </w:t>
    </w:r>
    <w:proofErr w:type="spellStart"/>
    <w:r>
      <w:t>Michalczak-Hülsmann</w:t>
    </w:r>
    <w:proofErr w:type="spellEnd"/>
    <w:r w:rsidR="006F6C16" w:rsidRPr="00786156">
      <w:t xml:space="preserve"> │ T 02521 8505</w:t>
    </w:r>
    <w:r>
      <w:t xml:space="preserve">0 </w:t>
    </w:r>
    <w:r w:rsidR="006F6C16" w:rsidRPr="00786156">
      <w:t>│</w:t>
    </w:r>
    <w:r w:rsidRPr="00786156">
      <w:t xml:space="preserve"> </w:t>
    </w:r>
    <w:r w:rsidR="006F6C16" w:rsidRPr="00786156">
      <w:t>www.gfw-waf.de</w:t>
    </w:r>
  </w:p>
  <w:p w:rsidR="006F6C16" w:rsidRDefault="006F6C16" w:rsidP="00AD7DBC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759"/>
    <w:multiLevelType w:val="multilevel"/>
    <w:tmpl w:val="E0B6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7494F"/>
    <w:multiLevelType w:val="hybridMultilevel"/>
    <w:tmpl w:val="45727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97848"/>
    <w:multiLevelType w:val="hybridMultilevel"/>
    <w:tmpl w:val="878453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5CE1"/>
    <w:multiLevelType w:val="hybridMultilevel"/>
    <w:tmpl w:val="019E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84FA2"/>
    <w:multiLevelType w:val="hybridMultilevel"/>
    <w:tmpl w:val="5E94D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A0E57"/>
    <w:multiLevelType w:val="hybridMultilevel"/>
    <w:tmpl w:val="C7361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138F9"/>
    <w:multiLevelType w:val="hybridMultilevel"/>
    <w:tmpl w:val="C7F0E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4200A"/>
    <w:multiLevelType w:val="hybridMultilevel"/>
    <w:tmpl w:val="9EAA7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E3A00"/>
    <w:multiLevelType w:val="hybridMultilevel"/>
    <w:tmpl w:val="BDA03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22341"/>
    <w:multiLevelType w:val="hybridMultilevel"/>
    <w:tmpl w:val="73BA0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97D49"/>
    <w:multiLevelType w:val="hybridMultilevel"/>
    <w:tmpl w:val="3B2ED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E5018"/>
    <w:multiLevelType w:val="hybridMultilevel"/>
    <w:tmpl w:val="BE400C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BC"/>
    <w:rsid w:val="000111C7"/>
    <w:rsid w:val="00014324"/>
    <w:rsid w:val="0007576A"/>
    <w:rsid w:val="000A46D1"/>
    <w:rsid w:val="000B15EC"/>
    <w:rsid w:val="000D0CA8"/>
    <w:rsid w:val="000D4880"/>
    <w:rsid w:val="000F05B2"/>
    <w:rsid w:val="0010055B"/>
    <w:rsid w:val="001018A3"/>
    <w:rsid w:val="001246AC"/>
    <w:rsid w:val="00145DCC"/>
    <w:rsid w:val="0016326A"/>
    <w:rsid w:val="00171B51"/>
    <w:rsid w:val="001732B1"/>
    <w:rsid w:val="001B5316"/>
    <w:rsid w:val="001C0E9A"/>
    <w:rsid w:val="001C4448"/>
    <w:rsid w:val="001E44F6"/>
    <w:rsid w:val="001E4EB7"/>
    <w:rsid w:val="001F2CA7"/>
    <w:rsid w:val="002144B8"/>
    <w:rsid w:val="002337D6"/>
    <w:rsid w:val="002446F2"/>
    <w:rsid w:val="002501B2"/>
    <w:rsid w:val="00270E60"/>
    <w:rsid w:val="002943E5"/>
    <w:rsid w:val="0029553B"/>
    <w:rsid w:val="002A0AF8"/>
    <w:rsid w:val="002B0353"/>
    <w:rsid w:val="002B46AB"/>
    <w:rsid w:val="002C13AC"/>
    <w:rsid w:val="002E085B"/>
    <w:rsid w:val="00377F56"/>
    <w:rsid w:val="003915DF"/>
    <w:rsid w:val="003B473F"/>
    <w:rsid w:val="003E2AA4"/>
    <w:rsid w:val="003F1902"/>
    <w:rsid w:val="00444CCD"/>
    <w:rsid w:val="00451024"/>
    <w:rsid w:val="004570D1"/>
    <w:rsid w:val="00485B04"/>
    <w:rsid w:val="00493C5F"/>
    <w:rsid w:val="00495F74"/>
    <w:rsid w:val="004C0670"/>
    <w:rsid w:val="00500C09"/>
    <w:rsid w:val="00505E68"/>
    <w:rsid w:val="00506753"/>
    <w:rsid w:val="00515DEC"/>
    <w:rsid w:val="00551DA9"/>
    <w:rsid w:val="005524F7"/>
    <w:rsid w:val="00567116"/>
    <w:rsid w:val="005A0924"/>
    <w:rsid w:val="00615269"/>
    <w:rsid w:val="00645292"/>
    <w:rsid w:val="006454D8"/>
    <w:rsid w:val="00650647"/>
    <w:rsid w:val="006707B0"/>
    <w:rsid w:val="00670832"/>
    <w:rsid w:val="00692FA2"/>
    <w:rsid w:val="00693311"/>
    <w:rsid w:val="006B1919"/>
    <w:rsid w:val="006C2272"/>
    <w:rsid w:val="006D1F80"/>
    <w:rsid w:val="006E40B5"/>
    <w:rsid w:val="006F0B69"/>
    <w:rsid w:val="006F6C16"/>
    <w:rsid w:val="007463F3"/>
    <w:rsid w:val="0076127B"/>
    <w:rsid w:val="00761FED"/>
    <w:rsid w:val="00786156"/>
    <w:rsid w:val="007F66BC"/>
    <w:rsid w:val="00803FC7"/>
    <w:rsid w:val="00813ED0"/>
    <w:rsid w:val="008732F4"/>
    <w:rsid w:val="00873E4A"/>
    <w:rsid w:val="00883EB9"/>
    <w:rsid w:val="008A199B"/>
    <w:rsid w:val="008B59AA"/>
    <w:rsid w:val="008C05AB"/>
    <w:rsid w:val="008E27EA"/>
    <w:rsid w:val="009021CB"/>
    <w:rsid w:val="00974066"/>
    <w:rsid w:val="009751D7"/>
    <w:rsid w:val="009A79D6"/>
    <w:rsid w:val="009B435D"/>
    <w:rsid w:val="00A55102"/>
    <w:rsid w:val="00A8727E"/>
    <w:rsid w:val="00AC6584"/>
    <w:rsid w:val="00AD7DBC"/>
    <w:rsid w:val="00B342D3"/>
    <w:rsid w:val="00B47CBA"/>
    <w:rsid w:val="00B91BF8"/>
    <w:rsid w:val="00BA2D93"/>
    <w:rsid w:val="00BA6798"/>
    <w:rsid w:val="00BC4BEA"/>
    <w:rsid w:val="00BD4BC8"/>
    <w:rsid w:val="00BE435A"/>
    <w:rsid w:val="00C14E4F"/>
    <w:rsid w:val="00C313DA"/>
    <w:rsid w:val="00C45EBB"/>
    <w:rsid w:val="00C602BE"/>
    <w:rsid w:val="00C749E8"/>
    <w:rsid w:val="00C808CE"/>
    <w:rsid w:val="00C951D3"/>
    <w:rsid w:val="00C97AC1"/>
    <w:rsid w:val="00CA1C27"/>
    <w:rsid w:val="00CC10F1"/>
    <w:rsid w:val="00CC5BBA"/>
    <w:rsid w:val="00D07972"/>
    <w:rsid w:val="00D57231"/>
    <w:rsid w:val="00D67C2A"/>
    <w:rsid w:val="00D94F4B"/>
    <w:rsid w:val="00D9597E"/>
    <w:rsid w:val="00DA42D8"/>
    <w:rsid w:val="00DA708C"/>
    <w:rsid w:val="00DA7417"/>
    <w:rsid w:val="00DB1E9A"/>
    <w:rsid w:val="00DE0218"/>
    <w:rsid w:val="00DE3233"/>
    <w:rsid w:val="00DF7BBC"/>
    <w:rsid w:val="00E13502"/>
    <w:rsid w:val="00E146B4"/>
    <w:rsid w:val="00E20805"/>
    <w:rsid w:val="00E27934"/>
    <w:rsid w:val="00E5557D"/>
    <w:rsid w:val="00E73478"/>
    <w:rsid w:val="00E93646"/>
    <w:rsid w:val="00EB7F9C"/>
    <w:rsid w:val="00EC1AD0"/>
    <w:rsid w:val="00EC4155"/>
    <w:rsid w:val="00EF7CFB"/>
    <w:rsid w:val="00F34AAB"/>
    <w:rsid w:val="00F36C1C"/>
    <w:rsid w:val="00F771ED"/>
    <w:rsid w:val="00F854E4"/>
    <w:rsid w:val="00FA2D01"/>
    <w:rsid w:val="00FB1025"/>
    <w:rsid w:val="00FD627E"/>
    <w:rsid w:val="00FE1254"/>
    <w:rsid w:val="00FE7E8F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7C7E1"/>
  <w14:defaultImageDpi w14:val="32767"/>
  <w15:chartTrackingRefBased/>
  <w15:docId w15:val="{52CBE88E-3635-4D40-A791-811D9383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EB7F9C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7DB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D7DBC"/>
  </w:style>
  <w:style w:type="paragraph" w:styleId="Fuzeile">
    <w:name w:val="footer"/>
    <w:basedOn w:val="Standard"/>
    <w:link w:val="FuzeileZchn"/>
    <w:uiPriority w:val="99"/>
    <w:unhideWhenUsed/>
    <w:rsid w:val="00AD7DB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AD7DBC"/>
  </w:style>
  <w:style w:type="paragraph" w:styleId="Listenabsatz">
    <w:name w:val="List Paragraph"/>
    <w:basedOn w:val="Standard"/>
    <w:uiPriority w:val="34"/>
    <w:qFormat/>
    <w:rsid w:val="00C951D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951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951D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85B"/>
    <w:pPr>
      <w:spacing w:after="0" w:line="240" w:lineRule="auto"/>
    </w:pPr>
    <w:rPr>
      <w:rFonts w:ascii="Times New Roman" w:eastAsiaTheme="minorHAnsi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85B"/>
    <w:rPr>
      <w:rFonts w:ascii="Times New Roman" w:hAnsi="Times New Roman" w:cs="Times New Roman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FF7ECF"/>
  </w:style>
  <w:style w:type="character" w:customStyle="1" w:styleId="apple-converted-space">
    <w:name w:val="apple-converted-space"/>
    <w:basedOn w:val="Absatz-Standardschriftart"/>
    <w:rsid w:val="00C6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Cosima Baumeister</dc:creator>
  <cp:keywords/>
  <dc:description/>
  <cp:lastModifiedBy>Cosima Baumeister</cp:lastModifiedBy>
  <cp:revision>3</cp:revision>
  <cp:lastPrinted>2019-10-10T12:41:00Z</cp:lastPrinted>
  <dcterms:created xsi:type="dcterms:W3CDTF">2019-10-10T12:41:00Z</dcterms:created>
  <dcterms:modified xsi:type="dcterms:W3CDTF">2019-10-10T12:43:00Z</dcterms:modified>
</cp:coreProperties>
</file>